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0" w:rsidRDefault="00A45A20" w:rsidP="00861B12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Аннотация к рабочим программам к дополнительным общеобразовательным общеразвивающим программам учебных дисциплин, реализуемых в 2021-2022 учебном году на платной основе</w:t>
      </w:r>
    </w:p>
    <w:p w:rsidR="00A45A20" w:rsidRDefault="00A45A20" w:rsidP="00861B12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Малокомплектные группы</w:t>
      </w:r>
    </w:p>
    <w:p w:rsidR="00A45A20" w:rsidRDefault="00A45A20" w:rsidP="00A45A20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Художественная направленность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7"/>
        <w:gridCol w:w="2320"/>
        <w:gridCol w:w="1014"/>
        <w:gridCol w:w="798"/>
        <w:gridCol w:w="1268"/>
        <w:gridCol w:w="4612"/>
      </w:tblGrid>
      <w:tr w:rsidR="00F3784B" w:rsidTr="006063DF">
        <w:trPr>
          <w:trHeight w:val="112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5E39FC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44ED1" w:rsidTr="006063DF">
        <w:trPr>
          <w:trHeight w:val="2148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6-10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E44ED1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052FD8" w:rsidRDefault="00E44ED1" w:rsidP="00E44ED1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  <w:p w:rsidR="00E44ED1" w:rsidRPr="00052FD8" w:rsidRDefault="00E44ED1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ED1" w:rsidTr="005A1F01">
        <w:trPr>
          <w:trHeight w:val="3533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9-13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  <w:p w:rsidR="00E44ED1" w:rsidRPr="00052FD8" w:rsidRDefault="00E44ED1" w:rsidP="00E44ED1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D1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12-15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</w:tc>
      </w:tr>
      <w:tr w:rsidR="00052FD8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синтезатора</w:t>
            </w:r>
          </w:p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36 часов</w:t>
            </w:r>
          </w:p>
          <w:p w:rsidR="009C1300" w:rsidRDefault="009C1300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052FD8" w:rsidRPr="006B4F48" w:rsidRDefault="00052FD8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 xml:space="preserve"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</w:t>
            </w:r>
            <w:r w:rsidRPr="00052FD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  <w:sz w:val="24"/>
                <w:szCs w:val="24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  <w:tr w:rsidR="00052FD8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синтезатора 72 часа</w:t>
            </w:r>
          </w:p>
          <w:p w:rsidR="009C1300" w:rsidRDefault="009C1300" w:rsidP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052FD8" w:rsidRDefault="00052FD8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  <w:sz w:val="24"/>
                <w:szCs w:val="24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  <w:tr w:rsidR="00CF104C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Эстрадный </w:t>
            </w:r>
            <w:r w:rsidR="009F779E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сольный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вокал (36 часов)»</w:t>
            </w:r>
          </w:p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бщекультурный</w:t>
            </w:r>
          </w:p>
          <w:p w:rsidR="00321F38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малокомплектная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CF104C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131475" w:rsidRDefault="00CF104C" w:rsidP="00131475">
            <w:pPr>
              <w:jc w:val="both"/>
              <w:rPr>
                <w:rFonts w:ascii="Times New Roman" w:hAnsi="Times New Roman" w:cs="Times New Roman"/>
              </w:rPr>
            </w:pPr>
            <w:r w:rsidRPr="00131475">
              <w:rPr>
                <w:rFonts w:ascii="Times New Roman" w:hAnsi="Times New Roman" w:cs="Times New Roman"/>
              </w:rPr>
              <w:t>Развитие личности ребенка,</w:t>
            </w:r>
            <w:r w:rsidRPr="00131475">
              <w:rPr>
                <w:rFonts w:ascii="Times New Roman" w:hAnsi="Times New Roman" w:cs="Times New Roman"/>
                <w:b/>
              </w:rPr>
              <w:t xml:space="preserve"> </w:t>
            </w:r>
            <w:r w:rsidRPr="00131475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эстрадным вокалом. Форма обучения по программе: индивидуально-групповая (малокомплектная группа до 3-х человек). </w:t>
            </w:r>
            <w:r w:rsidRPr="00131475">
              <w:rPr>
                <w:rFonts w:ascii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Развитие личности обучающегося, его познавательных и </w:t>
            </w:r>
            <w:r w:rsidR="00131475">
              <w:rPr>
                <w:rFonts w:ascii="Times New Roman" w:hAnsi="Times New Roman" w:cs="Times New Roman"/>
              </w:rPr>
              <w:t xml:space="preserve">созидательных способностей. </w:t>
            </w:r>
            <w:r w:rsidR="00131475" w:rsidRPr="00131475">
              <w:rPr>
                <w:rFonts w:ascii="Times New Roman" w:hAnsi="Times New Roman" w:cs="Times New Roman"/>
              </w:rPr>
              <w:t>Развитие коммуникативных качеств обучающихся че</w:t>
            </w:r>
            <w:r w:rsidR="00131475">
              <w:rPr>
                <w:rFonts w:ascii="Times New Roman" w:hAnsi="Times New Roman" w:cs="Times New Roman"/>
              </w:rPr>
              <w:t>рез создание атмосферы радости. Развитие з</w:t>
            </w:r>
            <w:r w:rsidR="00131475" w:rsidRPr="00131475">
              <w:rPr>
                <w:rFonts w:ascii="Times New Roman" w:hAnsi="Times New Roman" w:cs="Times New Roman"/>
              </w:rPr>
              <w:t>начимости, увлечённости, успешности каждого ребёнка.</w:t>
            </w:r>
          </w:p>
          <w:p w:rsidR="00CF104C" w:rsidRPr="00131475" w:rsidRDefault="00CF104C" w:rsidP="00131475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</w:t>
            </w: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CF104C" w:rsidRDefault="00CF104C" w:rsidP="00CF104C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CF104C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«Эстрадный </w:t>
            </w:r>
            <w:r w:rsidR="009F779E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сольный вокал (62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часа)»</w:t>
            </w:r>
          </w:p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азовый</w:t>
            </w:r>
          </w:p>
          <w:p w:rsidR="00321F38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малокомплектная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CF104C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131475" w:rsidRDefault="00CF104C" w:rsidP="00131475">
            <w:pPr>
              <w:jc w:val="both"/>
              <w:rPr>
                <w:rFonts w:ascii="Times New Roman" w:hAnsi="Times New Roman" w:cs="Times New Roman"/>
              </w:rPr>
            </w:pPr>
            <w:r w:rsidRPr="00D849F9">
              <w:rPr>
                <w:rFonts w:ascii="Times New Roman" w:eastAsia="Times New Roman" w:hAnsi="Times New Roman" w:cs="Times New Roman"/>
                <w:color w:val="auto"/>
              </w:rPr>
              <w:t>Развитие личности ребенка,</w:t>
            </w:r>
            <w:r w:rsidRPr="00D849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способного к творческому самовыражению, в процессе занятий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сольным вокалом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F104C"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CF104C">
              <w:rPr>
                <w:rFonts w:ascii="Times New Roman" w:eastAsia="Times New Roman" w:hAnsi="Times New Roman" w:cs="Times New Roman"/>
              </w:rPr>
              <w:lastRenderedPageBreak/>
              <w:t>обучения по программе: индивидуально-групповая (малокомплектная группа до 3-х человек)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>Воспитание у ребёнка уверенности в себе</w:t>
            </w:r>
            <w:r w:rsidR="00131475">
              <w:rPr>
                <w:rFonts w:ascii="Times New Roman" w:hAnsi="Times New Roman" w:cs="Times New Roman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(на сцене и в жизни). Способствование эмоциональной отзывчивости детей. 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>Формирование умения создавать сценический образ, правильно преподносить исполняемую песню.</w:t>
            </w:r>
          </w:p>
          <w:p w:rsidR="00CF104C" w:rsidRPr="00D849F9" w:rsidRDefault="00CF104C" w:rsidP="00CF104C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CF104C" w:rsidRPr="00D849F9" w:rsidRDefault="00CF104C" w:rsidP="00CF104C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CF104C" w:rsidRPr="00D849F9" w:rsidRDefault="00CF104C" w:rsidP="00CF104C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CF104C" w:rsidRDefault="00CF104C" w:rsidP="00CF104C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865A05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Default="00865A05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4B361A" w:rsidRDefault="00865A05" w:rsidP="00865A0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(32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часов)»</w:t>
            </w:r>
          </w:p>
          <w:p w:rsidR="00865A05" w:rsidRPr="004B361A" w:rsidRDefault="00865A05" w:rsidP="00865A0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865A05" w:rsidRPr="004B361A" w:rsidRDefault="00865A05" w:rsidP="00865A0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3D2B21" w:rsidRDefault="00865A05" w:rsidP="00861B12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3D2B21" w:rsidRDefault="00865A05" w:rsidP="00861B12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Default="00865A05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B07286" w:rsidRDefault="00865A05" w:rsidP="00865A05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865A05" w:rsidRPr="00B07286" w:rsidRDefault="00865A05" w:rsidP="00865A05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че</w:t>
            </w:r>
            <w:r>
              <w:rPr>
                <w:rFonts w:cs="Times New Roman"/>
              </w:rPr>
              <w:t xml:space="preserve">му способствует </w:t>
            </w:r>
            <w:r w:rsidRPr="00B07286">
              <w:rPr>
                <w:rFonts w:cs="Times New Roman"/>
              </w:rPr>
              <w:t>групповая форма занятий.</w:t>
            </w:r>
          </w:p>
          <w:p w:rsidR="00865A05" w:rsidRDefault="00865A05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</w:p>
          <w:p w:rsidR="00865A05" w:rsidRDefault="00865A05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65A05" w:rsidRPr="00B07286" w:rsidRDefault="00865A05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0728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4B361A" w:rsidRDefault="00B07286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(36 часов)»</w:t>
            </w:r>
          </w:p>
          <w:p w:rsidR="00B07286" w:rsidRPr="004B361A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07286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бщекультурный</w:t>
            </w:r>
          </w:p>
          <w:p w:rsidR="00B07286" w:rsidRPr="003D2B21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B07286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865A05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 w:rsidR="004E5DD0"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че</w:t>
            </w:r>
            <w:r w:rsidR="004E5DD0">
              <w:rPr>
                <w:rFonts w:cs="Times New Roman"/>
              </w:rPr>
              <w:t xml:space="preserve">му способствует </w:t>
            </w:r>
            <w:r w:rsidRPr="00B07286">
              <w:rPr>
                <w:rFonts w:cs="Times New Roman"/>
              </w:rPr>
              <w:t>групповая форма занятий.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D56304" w:rsidRDefault="00B07286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8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B361A" w:rsidRDefault="00B07286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9F7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(64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часа)»</w:t>
            </w:r>
          </w:p>
          <w:p w:rsidR="004E5DD0" w:rsidRPr="004B361A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азовый</w:t>
            </w:r>
          </w:p>
          <w:p w:rsidR="00B07286" w:rsidRPr="003D2B21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7-15</w:t>
            </w:r>
            <w:r w:rsidR="00B07286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DC7481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Программа по фортепиано приближена к программе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детской музыкальной школы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.  Дети, в первую очередь,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изучают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 классический репертуар, без которого невозможно овладеть навыками фортепианного исполнительства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Но также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 эта программа  адаптирована к учащимся эстрадного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отдела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. Если ребёнок усваивает заданный классический репертуар, то дальше берутся в программу современные, популярные и джазовые произведения. 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D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E5DD0" w:rsidRPr="004E5DD0">
              <w:rPr>
                <w:rFonts w:ascii="Times New Roman" w:hAnsi="Times New Roman" w:cs="Times New Roman"/>
              </w:rPr>
              <w:t>В процессе обучения фортепиано используется индивидуальный подход к каждому ребенку, чему способствует групповая форма занятий.</w:t>
            </w:r>
          </w:p>
          <w:p w:rsidR="004E5DD0" w:rsidRPr="004E5DD0" w:rsidRDefault="004E5DD0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5DD0">
              <w:rPr>
                <w:rFonts w:ascii="Times New Roman" w:hAnsi="Times New Roman" w:cs="Times New Roman"/>
              </w:rPr>
              <w:t xml:space="preserve">Формирование интереса к музыкальному искусству, воспитание художественного вкуса, </w:t>
            </w:r>
            <w:proofErr w:type="spellStart"/>
            <w:r w:rsidRPr="004E5DD0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4E5DD0">
              <w:rPr>
                <w:rFonts w:ascii="Times New Roman" w:hAnsi="Times New Roman" w:cs="Times New Roman"/>
              </w:rPr>
              <w:t xml:space="preserve"> и исполнительской культуры, потребности к </w:t>
            </w:r>
            <w:r w:rsidRPr="004E5DD0">
              <w:rPr>
                <w:rFonts w:ascii="Times New Roman" w:hAnsi="Times New Roman" w:cs="Times New Roman"/>
              </w:rPr>
              <w:lastRenderedPageBreak/>
              <w:t>самостоятельному общению с музыкой как составляющей музыкальной культуры – актуальная задача нашего времени.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D56304" w:rsidRDefault="00B07286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DD0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B361A" w:rsidRDefault="009F779E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«Ударная установка (26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часов)»</w:t>
            </w:r>
          </w:p>
          <w:p w:rsidR="00F93A2D" w:rsidRPr="004B361A" w:rsidRDefault="00F93A2D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4E5DD0" w:rsidRPr="003D2B21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290207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Pr="00F93A2D" w:rsidRDefault="00F93A2D" w:rsidP="00F93A2D">
            <w:pPr>
              <w:rPr>
                <w:rFonts w:ascii="Times New Roman" w:hAnsi="Times New Roman" w:cs="Times New Roman"/>
                <w:b/>
                <w:i/>
              </w:rPr>
            </w:pPr>
            <w:r w:rsidRPr="00F93A2D">
              <w:rPr>
                <w:rFonts w:ascii="Times New Roman" w:hAnsi="Times New Roman" w:cs="Times New Roman"/>
              </w:rPr>
              <w:t>Развитие музыкальной культуры детей и подростков посредством обучения игре на ударной установке. Формирование основ музыкальной грамоты, основных средств выразительности, используемых в музыкальном искусстве, наиболее употребляемой музыкальной терминологии.</w:t>
            </w:r>
          </w:p>
          <w:p w:rsidR="00F93A2D" w:rsidRPr="00F93A2D" w:rsidRDefault="00F93A2D" w:rsidP="00F93A2D">
            <w:pPr>
              <w:jc w:val="both"/>
              <w:rPr>
                <w:rFonts w:ascii="Times New Roman" w:hAnsi="Times New Roman" w:cs="Times New Roman"/>
              </w:rPr>
            </w:pP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 w:rsidRPr="00F93A2D">
              <w:rPr>
                <w:rStyle w:val="TimesNewRoman14"/>
                <w:sz w:val="24"/>
                <w:szCs w:val="24"/>
              </w:rPr>
              <w:t xml:space="preserve"> сольного и ансамблевого музицирования на инструменте, </w:t>
            </w:r>
            <w:r w:rsidRPr="00F93A2D">
              <w:rPr>
                <w:rFonts w:ascii="Times New Roman" w:hAnsi="Times New Roman" w:cs="Times New Roman"/>
              </w:rPr>
              <w:t>стремления к практическому использованию приобретенных   знаний, умений и навыков игры на ударной установке</w:t>
            </w:r>
            <w:r w:rsidRPr="00F93A2D">
              <w:rPr>
                <w:rStyle w:val="TimesNewRoman14"/>
                <w:sz w:val="24"/>
                <w:szCs w:val="24"/>
              </w:rPr>
              <w:t xml:space="preserve">. </w:t>
            </w:r>
            <w:r w:rsidRPr="00F93A2D">
              <w:rPr>
                <w:rStyle w:val="FontStyle16"/>
              </w:rPr>
              <w:t xml:space="preserve">Воспитание активного слушателя, зрителя, участника творческой деятельности. </w:t>
            </w:r>
            <w:r w:rsidRPr="00F93A2D">
              <w:rPr>
                <w:rFonts w:ascii="Times New Roman" w:hAnsi="Times New Roman" w:cs="Times New Roman"/>
              </w:rPr>
              <w:t>Развитие чувства ритма и координации движения ребёнка, органики поведения;</w:t>
            </w:r>
          </w:p>
          <w:p w:rsidR="004E5DD0" w:rsidRPr="00B46040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3A2D">
              <w:rPr>
                <w:rFonts w:ascii="Times New Roman" w:hAnsi="Times New Roman" w:cs="Times New Roman"/>
              </w:rPr>
              <w:t>Развитие музыкально-ритмического слуха</w:t>
            </w:r>
          </w:p>
        </w:tc>
      </w:tr>
      <w:tr w:rsidR="00321F38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Pr="004B361A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</w:t>
            </w:r>
            <w:r w:rsidR="009F7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саксофона (36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часов)»</w:t>
            </w:r>
          </w:p>
          <w:p w:rsidR="00321F38" w:rsidRPr="004B361A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321F38" w:rsidRPr="003D2B21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9F779E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представлениями </w:t>
            </w:r>
            <w:proofErr w:type="gramStart"/>
            <w:r w:rsidRPr="002A2FB8">
              <w:rPr>
                <w:rFonts w:ascii="Times New Roman" w:hAnsi="Times New Roman"/>
              </w:rPr>
              <w:t>о</w:t>
            </w:r>
            <w:proofErr w:type="gramEnd"/>
            <w:r w:rsidRPr="002A2FB8">
              <w:rPr>
                <w:rFonts w:ascii="Times New Roman" w:hAnsi="Times New Roman"/>
              </w:rPr>
              <w:t xml:space="preserve">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4C0187" w:rsidRPr="002A2FB8" w:rsidRDefault="004C0187" w:rsidP="004C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2FB8">
              <w:rPr>
                <w:rFonts w:ascii="Times New Roman" w:hAnsi="Times New Roman"/>
              </w:rPr>
              <w:t>Сегодня необычайно популярен элемент церемониального действа – ансамбль саксофонистов. Им открываются все торжественные мероприятия, задает настроение предстоящему событию.</w:t>
            </w:r>
          </w:p>
          <w:p w:rsidR="004C0187" w:rsidRDefault="004C0187" w:rsidP="004C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2FB8">
              <w:rPr>
                <w:rFonts w:ascii="Times New Roman" w:hAnsi="Times New Roman"/>
              </w:rPr>
              <w:t>Все чаще на церемониях и праздниках можно увидеть прекрасное зрелище – выступление саксофонистов. Яркие костюмы, четкий ритм, синхронные движения наполняют праздник особенной торжественностью.</w:t>
            </w:r>
          </w:p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</w:t>
            </w:r>
            <w:r w:rsidR="004C0187">
              <w:rPr>
                <w:rStyle w:val="TimesNewRoman14"/>
                <w:sz w:val="24"/>
                <w:szCs w:val="24"/>
              </w:rPr>
              <w:t>ансамблевого</w:t>
            </w:r>
            <w:r>
              <w:rPr>
                <w:rStyle w:val="TimesNewRoman14"/>
                <w:sz w:val="24"/>
                <w:szCs w:val="24"/>
              </w:rPr>
              <w:t xml:space="preserve">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 xml:space="preserve">. </w:t>
            </w:r>
            <w:r w:rsidRPr="005915FA">
              <w:rPr>
                <w:rStyle w:val="TimesNewRoman14"/>
                <w:rFonts w:eastAsiaTheme="majorEastAsia"/>
                <w:sz w:val="24"/>
                <w:szCs w:val="24"/>
              </w:rPr>
              <w:t xml:space="preserve">Приобретаются </w:t>
            </w:r>
            <w:r w:rsidRPr="005915FA">
              <w:rPr>
                <w:rStyle w:val="TimesNewRoman14"/>
                <w:sz w:val="24"/>
                <w:szCs w:val="24"/>
              </w:rPr>
              <w:t xml:space="preserve">детьми начальные базовые знания, умения и навыки игры на саксофоне, позволяющие исполнять </w:t>
            </w:r>
            <w:r w:rsidRPr="005915FA">
              <w:rPr>
                <w:rStyle w:val="TimesNewRoman14"/>
                <w:sz w:val="24"/>
                <w:szCs w:val="24"/>
              </w:rPr>
              <w:lastRenderedPageBreak/>
              <w:t>музыкальные произведения в соответствии с необходимым уровнем музыкальной грамотности и стилевыми традициями</w:t>
            </w:r>
            <w:r w:rsidRPr="005915FA">
              <w:rPr>
                <w:rFonts w:ascii="Times New Roman" w:hAnsi="Times New Roman"/>
              </w:rPr>
              <w:t>.</w:t>
            </w:r>
          </w:p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21F38" w:rsidRPr="00B46040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2 раза в неделю.</w:t>
            </w:r>
          </w:p>
          <w:p w:rsidR="00321F38" w:rsidRPr="00B46040" w:rsidRDefault="00321F38" w:rsidP="00321F3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673F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Pr="004B361A" w:rsidRDefault="005A673F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шестиструнной гитары</w:t>
            </w:r>
          </w:p>
          <w:p w:rsidR="005A673F" w:rsidRDefault="005A673F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(36 часов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9C1300" w:rsidRPr="009C1300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7-12 лет</w:t>
            </w:r>
          </w:p>
          <w:p w:rsidR="005A673F" w:rsidRPr="006B4F48" w:rsidRDefault="005A673F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5A673F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5A673F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5A673F" w:rsidRPr="005A673F" w:rsidRDefault="005A673F" w:rsidP="005A673F"/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Pr="005A673F" w:rsidRDefault="005A673F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73F">
              <w:rPr>
                <w:rFonts w:ascii="Times New Roman" w:hAnsi="Times New Roman" w:cs="Times New Roman"/>
              </w:rPr>
              <w:t xml:space="preserve">Гитара – это один из самых популярных инструментов и один из самых сложных для освоения. Классическая шестиструнная гитара имеет многовековую историю. Классическая гитара имеет обширный репертуар, начиная от классики средневековья до современных джазовых композиций. </w:t>
            </w:r>
            <w:r w:rsidRPr="005A673F">
              <w:rPr>
                <w:rFonts w:ascii="Times New Roman" w:hAnsi="Times New Roman" w:cs="Times New Roman"/>
              </w:rPr>
              <w:br/>
              <w:t xml:space="preserve">В процессе </w:t>
            </w:r>
            <w:proofErr w:type="gramStart"/>
            <w:r w:rsidRPr="005A673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5A673F">
              <w:rPr>
                <w:rFonts w:ascii="Times New Roman" w:hAnsi="Times New Roman" w:cs="Times New Roman"/>
              </w:rPr>
              <w:t xml:space="preserve"> данной программе дети знакомятся с историей гитары, с творчеством композиторов и известных гитаристов, изучают музыкальную грамоту и учатся гитарному исполнительству.</w:t>
            </w:r>
          </w:p>
        </w:tc>
      </w:tr>
      <w:tr w:rsidR="00E42451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Pr="004B361A" w:rsidRDefault="00FE2CDA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Класс эстрадного</w:t>
            </w:r>
            <w:r w:rsidR="00E42451" w:rsidRPr="004B361A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</w:t>
            </w: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521E6" w:rsidRDefault="00D521E6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9C1300" w:rsidRPr="00FE2CD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8-15 лет</w:t>
            </w:r>
          </w:p>
          <w:p w:rsidR="00E42451" w:rsidRPr="006B4F48" w:rsidRDefault="00E42451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D04BE1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D04BE1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Pr="00E42451" w:rsidRDefault="00E42451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451">
              <w:rPr>
                <w:rFonts w:ascii="Times New Roman" w:hAnsi="Times New Roman" w:cs="Times New Roman"/>
              </w:rPr>
              <w:t xml:space="preserve">Программа обучения игре на аккордеоне основана на методике Р.Н. </w:t>
            </w:r>
            <w:proofErr w:type="spellStart"/>
            <w:r w:rsidRPr="00E42451">
              <w:rPr>
                <w:rFonts w:ascii="Times New Roman" w:hAnsi="Times New Roman" w:cs="Times New Roman"/>
              </w:rPr>
              <w:t>Бажилина</w:t>
            </w:r>
            <w:proofErr w:type="spellEnd"/>
            <w:r w:rsidRPr="00E42451">
              <w:rPr>
                <w:rFonts w:ascii="Times New Roman" w:hAnsi="Times New Roman" w:cs="Times New Roman"/>
              </w:rPr>
              <w:t xml:space="preserve"> и может быть использована для обучения людей всех возрастов.</w:t>
            </w:r>
            <w:r w:rsidRPr="00E42451">
              <w:rPr>
                <w:rFonts w:ascii="Times New Roman" w:hAnsi="Times New Roman" w:cs="Times New Roman"/>
              </w:rPr>
              <w:br/>
              <w:t>Цель: Воспитание музыкальной культуры детей и подростков посредством обучения их игре на аккордеоне.</w:t>
            </w:r>
          </w:p>
        </w:tc>
      </w:tr>
      <w:tr w:rsidR="00D521E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9A5683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Сольный актерский вокал</w:t>
            </w:r>
          </w:p>
          <w:p w:rsidR="009C1300" w:rsidRPr="004B361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8-15 лет</w:t>
            </w:r>
          </w:p>
          <w:p w:rsidR="00D521E6" w:rsidRPr="006B4F48" w:rsidRDefault="00D521E6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D04BE1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D04BE1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Pr="00B33DC2" w:rsidRDefault="00B33DC2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3DC2">
              <w:rPr>
                <w:rFonts w:ascii="Times New Roman" w:hAnsi="Times New Roman" w:cs="Times New Roman"/>
              </w:rPr>
              <w:t>В основе учебного - педагогической работы лежит система воспитания детского и подросткового певческого голоса и слуха в благоприятной среде, способствующей правильному функционированию, развитию и сохранению здорового голосового аппарата учащихся.</w:t>
            </w:r>
            <w:r w:rsidRPr="00B33DC2">
              <w:rPr>
                <w:rFonts w:ascii="Times New Roman" w:hAnsi="Times New Roman" w:cs="Times New Roman"/>
              </w:rPr>
              <w:br/>
              <w:t>Обучение вокалу осуществляется в тесном сочетании с занятиями по актерскому мастерству (в том числе, сценическому движению).</w:t>
            </w:r>
            <w:r w:rsidRPr="00B33DC2">
              <w:rPr>
                <w:rFonts w:ascii="Times New Roman" w:hAnsi="Times New Roman" w:cs="Times New Roman"/>
              </w:rPr>
              <w:br/>
              <w:t>Широко используются творческие задания, развивающие у учащихся вокальный слух, смысловое интонирование, внимание и память, речь, фантазию, образный склад мышления.</w:t>
            </w:r>
          </w:p>
        </w:tc>
      </w:tr>
      <w:tr w:rsidR="009F4693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Я гитарист</w:t>
            </w:r>
          </w:p>
          <w:p w:rsidR="009C1300" w:rsidRPr="004B361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8-14 лет</w:t>
            </w:r>
          </w:p>
          <w:p w:rsidR="009F4693" w:rsidRPr="006B4F48" w:rsidRDefault="009F4693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Особое внимание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данной программе  уделяется в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озрасту ребенка. Программа подбирается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для каждого ученика отдельно по его способностям и данным. Особое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 xml:space="preserve">внимание уделяется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теории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музыки и чтению с листа,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ехническим</w:t>
            </w:r>
            <w:proofErr w:type="gramEnd"/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упражнениям и т.д. Педагог учит детей анализировать каждое музыкальное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произведение, чтобы понять музыкальный образ, созданный композитором.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Музыкант-исполнитель должен донести до слушателей замысел автора,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поэтому исполнение должно быть эмоциональным и творческим.</w:t>
            </w:r>
          </w:p>
          <w:p w:rsidR="009F4693" w:rsidRPr="00B33DC2" w:rsidRDefault="009F4693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B"/>
    <w:rsid w:val="00043E6A"/>
    <w:rsid w:val="00052FD8"/>
    <w:rsid w:val="0005354F"/>
    <w:rsid w:val="000F748B"/>
    <w:rsid w:val="00131475"/>
    <w:rsid w:val="001C7DD3"/>
    <w:rsid w:val="00290207"/>
    <w:rsid w:val="00321F38"/>
    <w:rsid w:val="00352020"/>
    <w:rsid w:val="003A3644"/>
    <w:rsid w:val="003D2B21"/>
    <w:rsid w:val="004B361A"/>
    <w:rsid w:val="004C0187"/>
    <w:rsid w:val="004E5DD0"/>
    <w:rsid w:val="005915FA"/>
    <w:rsid w:val="005A1F01"/>
    <w:rsid w:val="005A673F"/>
    <w:rsid w:val="005E39FC"/>
    <w:rsid w:val="006063DF"/>
    <w:rsid w:val="00642BD9"/>
    <w:rsid w:val="00645755"/>
    <w:rsid w:val="006B4F48"/>
    <w:rsid w:val="00865A05"/>
    <w:rsid w:val="009A5683"/>
    <w:rsid w:val="009C1300"/>
    <w:rsid w:val="009E4DA2"/>
    <w:rsid w:val="009F4693"/>
    <w:rsid w:val="009F779E"/>
    <w:rsid w:val="00A45A20"/>
    <w:rsid w:val="00A63645"/>
    <w:rsid w:val="00AB29C9"/>
    <w:rsid w:val="00B027A6"/>
    <w:rsid w:val="00B07286"/>
    <w:rsid w:val="00B33DC2"/>
    <w:rsid w:val="00B46040"/>
    <w:rsid w:val="00B46D16"/>
    <w:rsid w:val="00BF2B5A"/>
    <w:rsid w:val="00CF104C"/>
    <w:rsid w:val="00D04BE1"/>
    <w:rsid w:val="00D521E6"/>
    <w:rsid w:val="00D56304"/>
    <w:rsid w:val="00D651F7"/>
    <w:rsid w:val="00D849F9"/>
    <w:rsid w:val="00DC7481"/>
    <w:rsid w:val="00E42451"/>
    <w:rsid w:val="00E44ED1"/>
    <w:rsid w:val="00F3784B"/>
    <w:rsid w:val="00F93A2D"/>
    <w:rsid w:val="00FD0C7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</cp:revision>
  <cp:lastPrinted>2018-03-27T09:18:00Z</cp:lastPrinted>
  <dcterms:created xsi:type="dcterms:W3CDTF">2021-12-09T12:52:00Z</dcterms:created>
  <dcterms:modified xsi:type="dcterms:W3CDTF">2021-12-09T12:52:00Z</dcterms:modified>
</cp:coreProperties>
</file>